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EA9DB" w14:textId="77777777" w:rsidR="00AB0FA0" w:rsidRPr="00D43B0C" w:rsidRDefault="00AB0FA0" w:rsidP="00AB0FA0">
      <w:pPr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B0FA0" w:rsidRPr="00D43B0C" w14:paraId="06D8FD4C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F6F319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AB0FA0" w:rsidRPr="00D43B0C" w14:paraId="01FF3497" w14:textId="77777777" w:rsidTr="00F44467">
        <w:tc>
          <w:tcPr>
            <w:tcW w:w="1799" w:type="dxa"/>
            <w:gridSpan w:val="3"/>
          </w:tcPr>
          <w:p w14:paraId="4D79FFC9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9E2E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Učenje likovnih vsebin v heterogenih skupinah</w:t>
            </w:r>
          </w:p>
        </w:tc>
      </w:tr>
      <w:tr w:rsidR="00AB0FA0" w:rsidRPr="00D43B0C" w14:paraId="32B93CC0" w14:textId="77777777" w:rsidTr="00F44467">
        <w:tc>
          <w:tcPr>
            <w:tcW w:w="1799" w:type="dxa"/>
            <w:gridSpan w:val="3"/>
          </w:tcPr>
          <w:p w14:paraId="36912B38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DD2F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Art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heterogeneous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</w:p>
        </w:tc>
      </w:tr>
      <w:tr w:rsidR="00AB0FA0" w:rsidRPr="00D43B0C" w14:paraId="754AC559" w14:textId="77777777" w:rsidTr="00F44467">
        <w:tc>
          <w:tcPr>
            <w:tcW w:w="3307" w:type="dxa"/>
            <w:gridSpan w:val="5"/>
            <w:vAlign w:val="center"/>
          </w:tcPr>
          <w:p w14:paraId="075C6227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E2E21D2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AD46335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0EED413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B0FA0" w:rsidRPr="00D43B0C" w14:paraId="1722B73F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1EF7A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23CCF6CF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2534BA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736468A8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0FF1DC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4BE766F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287B8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CAD8060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AB0FA0" w:rsidRPr="00D43B0C" w14:paraId="6153FA40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B398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A18B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0460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72A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2. ali 3.</w:t>
            </w:r>
          </w:p>
        </w:tc>
      </w:tr>
      <w:tr w:rsidR="00AB0FA0" w:rsidRPr="00D43B0C" w14:paraId="714E6F56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5AD7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D208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545A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B332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3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AB0FA0" w:rsidRPr="00D43B0C" w14:paraId="77360DD2" w14:textId="77777777" w:rsidTr="00F44467">
        <w:trPr>
          <w:trHeight w:val="103"/>
        </w:trPr>
        <w:tc>
          <w:tcPr>
            <w:tcW w:w="9690" w:type="dxa"/>
            <w:gridSpan w:val="18"/>
          </w:tcPr>
          <w:p w14:paraId="69121ED7" w14:textId="77777777" w:rsidR="00AB0FA0" w:rsidRPr="00D43B0C" w:rsidRDefault="00AB0FA0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FA0" w:rsidRPr="00D43B0C" w14:paraId="4B775E5A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BD2AD2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AC1B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AB0FA0" w:rsidRPr="00D43B0C" w14:paraId="46800AEC" w14:textId="77777777" w:rsidTr="00F44467">
        <w:tc>
          <w:tcPr>
            <w:tcW w:w="5718" w:type="dxa"/>
            <w:gridSpan w:val="12"/>
          </w:tcPr>
          <w:p w14:paraId="3D6B74AB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79305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FA0" w:rsidRPr="00D43B0C" w14:paraId="657F6AA9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FCCFC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C3CC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AB0FA0" w:rsidRPr="00D43B0C" w14:paraId="7B449E96" w14:textId="77777777" w:rsidTr="00F44467">
        <w:tc>
          <w:tcPr>
            <w:tcW w:w="9690" w:type="dxa"/>
            <w:gridSpan w:val="18"/>
          </w:tcPr>
          <w:p w14:paraId="642BB17B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FA0" w:rsidRPr="00D43B0C" w14:paraId="001DABCD" w14:textId="77777777" w:rsidTr="00F444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84D7B5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0D53EDEF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DB9F9F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6F8780A2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EB9F1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19102C64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83CA01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06E93B65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8398E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36E4C857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E67D96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026C9E04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BF6AD9D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6F2650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AB0FA0" w:rsidRPr="00D43B0C" w14:paraId="082006F0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77B2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9F2F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CD24" w14:textId="65624750" w:rsidR="00AB0FA0" w:rsidRPr="00D43B0C" w:rsidRDefault="00D81BE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30 S</w:t>
            </w:r>
            <w:r w:rsidR="00AB0FA0" w:rsidRPr="00D43B0C">
              <w:rPr>
                <w:rFonts w:ascii="Calibri" w:hAnsi="Calibri" w:cs="Calibri"/>
                <w:bCs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D18B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97E4" w14:textId="275AB06C" w:rsidR="00AB0FA0" w:rsidRPr="00D43B0C" w:rsidRDefault="00D81BE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C9DE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3FA6E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0AF4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AB0FA0" w:rsidRPr="00D43B0C" w14:paraId="369F8C8A" w14:textId="77777777" w:rsidTr="00F44467">
        <w:tc>
          <w:tcPr>
            <w:tcW w:w="9690" w:type="dxa"/>
            <w:gridSpan w:val="18"/>
          </w:tcPr>
          <w:p w14:paraId="4FB6E5ED" w14:textId="77777777" w:rsidR="00AB0FA0" w:rsidRPr="00D43B0C" w:rsidRDefault="00AB0FA0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FA0" w:rsidRPr="00D43B0C" w14:paraId="353C7FCD" w14:textId="77777777" w:rsidTr="00F44467">
        <w:tc>
          <w:tcPr>
            <w:tcW w:w="3307" w:type="dxa"/>
            <w:gridSpan w:val="5"/>
          </w:tcPr>
          <w:p w14:paraId="21DF6300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BAD0" w14:textId="00309400" w:rsidR="00AB0FA0" w:rsidRPr="00D43B0C" w:rsidRDefault="00DC6696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C1666">
              <w:rPr>
                <w:rFonts w:ascii="Calibri Light" w:hAnsi="Calibri Light" w:cs="Calibri Light"/>
                <w:sz w:val="22"/>
                <w:szCs w:val="22"/>
                <w:lang w:val="it-IT"/>
              </w:rPr>
              <w:t>izr</w:t>
            </w:r>
            <w:proofErr w:type="spellEnd"/>
            <w:r w:rsidRPr="003C166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prof. dr.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Tilen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Žbona / Associate Prof.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Tilen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Žbona,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PhD</w:t>
            </w:r>
            <w:proofErr w:type="spellEnd"/>
          </w:p>
        </w:tc>
      </w:tr>
      <w:tr w:rsidR="00AB0FA0" w:rsidRPr="00D43B0C" w14:paraId="26632C30" w14:textId="77777777" w:rsidTr="00F44467">
        <w:tc>
          <w:tcPr>
            <w:tcW w:w="9690" w:type="dxa"/>
            <w:gridSpan w:val="18"/>
          </w:tcPr>
          <w:p w14:paraId="6CFFA4D3" w14:textId="77777777" w:rsidR="00AB0FA0" w:rsidRPr="00D43B0C" w:rsidRDefault="00AB0FA0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FA0" w:rsidRPr="00D43B0C" w14:paraId="4E1949D1" w14:textId="77777777" w:rsidTr="00F44467">
        <w:tc>
          <w:tcPr>
            <w:tcW w:w="1641" w:type="dxa"/>
            <w:gridSpan w:val="2"/>
            <w:vMerge w:val="restart"/>
          </w:tcPr>
          <w:p w14:paraId="45A2F8E4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1833194C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B5E439C" w14:textId="77777777" w:rsidR="00AB0FA0" w:rsidRPr="00D43B0C" w:rsidRDefault="00AB0FA0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10E" w14:textId="77777777" w:rsidR="00AB0FA0" w:rsidRPr="00D43B0C" w:rsidRDefault="00AB0FA0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B0FA0" w:rsidRPr="00D43B0C" w14:paraId="22B8E6E5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B31A7B3" w14:textId="77777777" w:rsidR="00AB0FA0" w:rsidRPr="00D43B0C" w:rsidRDefault="00AB0FA0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AFB5085" w14:textId="77777777" w:rsidR="00AB0FA0" w:rsidRPr="00D43B0C" w:rsidRDefault="00AB0FA0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FDFF" w14:textId="77777777" w:rsidR="00AB0FA0" w:rsidRPr="00D43B0C" w:rsidRDefault="00AB0FA0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B0FA0" w:rsidRPr="00D43B0C" w14:paraId="57E9C57C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EAF11" w14:textId="77777777" w:rsidR="00AB0FA0" w:rsidRPr="00D43B0C" w:rsidRDefault="00AB0FA0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90EEAC7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C51B8B3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6276DCA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BB227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DE5EDA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AB0FA0" w:rsidRPr="00D43B0C" w14:paraId="4B52894D" w14:textId="77777777" w:rsidTr="00F44467">
        <w:trPr>
          <w:trHeight w:val="27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FC4A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07F58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325B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AB0FA0" w:rsidRPr="00D43B0C" w14:paraId="42F9B7B2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A2A50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BE602A5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2006E00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8CBB9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BFC23E3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AB0FA0" w:rsidRPr="00D43B0C" w14:paraId="3AB793B7" w14:textId="77777777" w:rsidTr="00F44467">
        <w:trPr>
          <w:trHeight w:val="173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7CD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Likovni jezik. </w:t>
            </w:r>
          </w:p>
          <w:p w14:paraId="527CF8AC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Likovni razvoj in faktorji ustvarjalnosti.</w:t>
            </w:r>
          </w:p>
          <w:p w14:paraId="1F5CB6FA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Razvojna psihologija pri likovni dejavnosti.</w:t>
            </w:r>
          </w:p>
          <w:p w14:paraId="42E4679E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Likovna izrazna sredstva in oblikovalna načela. </w:t>
            </w:r>
          </w:p>
          <w:p w14:paraId="4F67E739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Načrtovanje likovnih dejavnosti.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E52D7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F9D8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Language of fine arts. </w:t>
            </w:r>
          </w:p>
          <w:p w14:paraId="37E990FC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Artistic development and creativity factors.</w:t>
            </w:r>
          </w:p>
          <w:p w14:paraId="166BF242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Developmental psychology of fine arts activities.</w:t>
            </w:r>
          </w:p>
          <w:p w14:paraId="4639983B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Artistic means of expression and design principles. </w:t>
            </w:r>
          </w:p>
          <w:p w14:paraId="2A91E980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Planning fine arts activities.</w:t>
            </w:r>
          </w:p>
        </w:tc>
      </w:tr>
    </w:tbl>
    <w:p w14:paraId="2FAAA082" w14:textId="77777777" w:rsidR="00AB0FA0" w:rsidRPr="00D43B0C" w:rsidRDefault="00AB0FA0" w:rsidP="00AB0FA0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B0FA0" w:rsidRPr="00D43B0C" w14:paraId="05F170F5" w14:textId="77777777" w:rsidTr="00F44467">
        <w:tc>
          <w:tcPr>
            <w:tcW w:w="9695" w:type="dxa"/>
            <w:gridSpan w:val="6"/>
          </w:tcPr>
          <w:p w14:paraId="3FDC6A93" w14:textId="77777777" w:rsidR="00AB0FA0" w:rsidRPr="00D43B0C" w:rsidRDefault="00AB0FA0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B0FA0" w:rsidRPr="00D43B0C" w14:paraId="438CC36B" w14:textId="77777777" w:rsidTr="00F44467">
        <w:trPr>
          <w:trHeight w:val="27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1B88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Osnovna literatura / Basic literature:</w:t>
            </w:r>
          </w:p>
          <w:p w14:paraId="1136D34E" w14:textId="0764EC6E" w:rsidR="00DF0A33" w:rsidRPr="00DC6696" w:rsidRDefault="00DF0A33" w:rsidP="00DF0A33">
            <w:pPr>
              <w:numPr>
                <w:ilvl w:val="0"/>
                <w:numId w:val="4"/>
              </w:numPr>
              <w:spacing w:line="264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DC669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Minissale, </w:t>
            </w:r>
            <w:proofErr w:type="gramStart"/>
            <w:r w:rsidRPr="00DC669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G.(</w:t>
            </w:r>
            <w:proofErr w:type="gramEnd"/>
            <w:r w:rsidRPr="00DC669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2013).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Psychology</w:t>
            </w:r>
            <w:proofErr w:type="spellEnd"/>
            <w:r w:rsidRPr="00DC6696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of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Contemporary</w:t>
            </w:r>
            <w:proofErr w:type="spellEnd"/>
            <w:r w:rsidRPr="00DC6696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Art</w:t>
            </w:r>
            <w:r w:rsidRPr="00DC669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 Cambridge University Press.</w:t>
            </w:r>
          </w:p>
          <w:p w14:paraId="46B041D3" w14:textId="77777777" w:rsidR="00DF0A33" w:rsidRPr="00DC6696" w:rsidRDefault="00DF0A33" w:rsidP="00DF0A3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</w:pP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Eisner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, E. W. (2002).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The</w:t>
            </w:r>
            <w:proofErr w:type="spellEnd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Arts</w:t>
            </w:r>
            <w:proofErr w:type="spellEnd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and</w:t>
            </w:r>
            <w:proofErr w:type="spellEnd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the</w:t>
            </w:r>
            <w:proofErr w:type="spellEnd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Creation</w:t>
            </w:r>
            <w:proofErr w:type="spellEnd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of</w:t>
            </w:r>
            <w:proofErr w:type="spellEnd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Mind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. New </w:t>
            </w: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Haven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Yale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University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Press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.</w:t>
            </w:r>
          </w:p>
          <w:p w14:paraId="72DA1BDC" w14:textId="77777777" w:rsidR="00DF0A33" w:rsidRPr="00DC6696" w:rsidRDefault="00DF0A33" w:rsidP="00DF0A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>Arnheim</w:t>
            </w:r>
            <w:proofErr w:type="spellEnd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R. (1997).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Art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visual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perception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: A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psychology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the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creative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eye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(razširjena in pregledana izd.). Berkeley, US-CA: </w:t>
            </w:r>
            <w:proofErr w:type="spellStart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>University</w:t>
            </w:r>
            <w:proofErr w:type="spellEnd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proofErr w:type="spellEnd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>California</w:t>
            </w:r>
            <w:proofErr w:type="spellEnd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>Press</w:t>
            </w:r>
            <w:proofErr w:type="spellEnd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21509B96" w14:textId="2D8720BB" w:rsidR="00AB0FA0" w:rsidRPr="00DC6696" w:rsidRDefault="00AB0FA0" w:rsidP="00DF0A33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79793A" w14:textId="77777777" w:rsidR="00DF0A33" w:rsidRPr="00DC6696" w:rsidRDefault="00DF0A33" w:rsidP="00DF0A33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</w:pPr>
            <w:proofErr w:type="spellStart"/>
            <w:r w:rsidRPr="00DC6696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Dodatna</w:t>
            </w:r>
            <w:proofErr w:type="spellEnd"/>
            <w:r w:rsidRPr="00DC6696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literatura</w:t>
            </w:r>
            <w:proofErr w:type="spellEnd"/>
            <w:r w:rsidRPr="00DC6696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/</w:t>
            </w:r>
            <w:proofErr w:type="spellStart"/>
            <w:r w:rsidRPr="00DC6696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Additional</w:t>
            </w:r>
            <w:proofErr w:type="spellEnd"/>
            <w:r w:rsidRPr="00DC6696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readings</w:t>
            </w:r>
            <w:proofErr w:type="spellEnd"/>
            <w:r w:rsidRPr="00DC6696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:</w:t>
            </w:r>
          </w:p>
          <w:p w14:paraId="33FF840B" w14:textId="77777777" w:rsidR="00DF0A33" w:rsidRPr="00DC6696" w:rsidRDefault="00DF0A33" w:rsidP="00DF0A33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D96271" w14:textId="1DCF12F0" w:rsidR="00DF0A33" w:rsidRPr="00DC6696" w:rsidRDefault="00DF0A33" w:rsidP="00DF0A3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</w:pP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Efland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, A. D. (2002).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Art</w:t>
            </w:r>
            <w:proofErr w:type="spellEnd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and</w:t>
            </w:r>
            <w:proofErr w:type="spellEnd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cognition</w:t>
            </w:r>
            <w:proofErr w:type="spellEnd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Integrating</w:t>
            </w:r>
            <w:proofErr w:type="spellEnd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the</w:t>
            </w:r>
            <w:proofErr w:type="spellEnd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visual</w:t>
            </w:r>
            <w:proofErr w:type="spellEnd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arts</w:t>
            </w:r>
            <w:proofErr w:type="spellEnd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the</w:t>
            </w:r>
            <w:proofErr w:type="spellEnd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curriculum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. New York: </w:t>
            </w: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Teachers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College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Press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.</w:t>
            </w:r>
          </w:p>
          <w:p w14:paraId="2C1645D3" w14:textId="257168EE" w:rsidR="00DF0A33" w:rsidRPr="00DF0A33" w:rsidRDefault="00DF0A33" w:rsidP="00DF0A33">
            <w:pPr>
              <w:numPr>
                <w:ilvl w:val="0"/>
                <w:numId w:val="4"/>
              </w:numPr>
              <w:spacing w:line="264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7458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>Melick</w:t>
            </w:r>
            <w:proofErr w:type="spellEnd"/>
            <w:r w:rsidRPr="00D7458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T. in </w:t>
            </w:r>
            <w:proofErr w:type="spellStart"/>
            <w:r w:rsidRPr="00D7458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Morill</w:t>
            </w:r>
            <w:proofErr w:type="spellEnd"/>
            <w:r w:rsidRPr="00D7458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R. (2016). </w:t>
            </w:r>
            <w:proofErr w:type="spellStart"/>
            <w:r w:rsidRPr="00D74583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Vitamin</w:t>
            </w:r>
            <w:proofErr w:type="spellEnd"/>
            <w:r w:rsidRPr="00D74583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P</w:t>
            </w:r>
            <w:proofErr w:type="gramStart"/>
            <w:r w:rsidRPr="00D74583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3 :</w:t>
            </w:r>
            <w:proofErr w:type="gramEnd"/>
            <w:r w:rsidRPr="00D74583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new </w:t>
            </w:r>
            <w:proofErr w:type="spellStart"/>
            <w:r w:rsidRPr="00D74583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perspectives</w:t>
            </w:r>
            <w:proofErr w:type="spellEnd"/>
            <w:r w:rsidRPr="00D74583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in painting</w:t>
            </w:r>
            <w:r w:rsidRPr="00D7458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gramStart"/>
            <w:r w:rsidRPr="00D7458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London :</w:t>
            </w:r>
            <w:proofErr w:type="gramEnd"/>
            <w:r w:rsidRPr="00D7458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Phaidon</w:t>
            </w:r>
          </w:p>
          <w:p w14:paraId="037378D3" w14:textId="77777777" w:rsidR="00DF0A33" w:rsidRDefault="00DF0A33" w:rsidP="00DF0A33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0992106C" w14:textId="2C6D982B" w:rsidR="00DF0A33" w:rsidRPr="00D43B0C" w:rsidRDefault="00DF0A33" w:rsidP="00DF0A33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FA0" w:rsidRPr="00D43B0C" w14:paraId="2D65BE77" w14:textId="77777777" w:rsidTr="00F4446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1C4F4" w14:textId="77777777" w:rsidR="00AB0FA0" w:rsidRPr="00D43B0C" w:rsidRDefault="00AB0FA0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25D7964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706C65F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F50A91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A357A1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B0FA0" w:rsidRPr="00D43B0C" w14:paraId="5C9F24DA" w14:textId="77777777" w:rsidTr="00F44467">
        <w:trPr>
          <w:trHeight w:val="27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A230" w14:textId="77777777" w:rsidR="00AB0FA0" w:rsidRPr="00D43B0C" w:rsidRDefault="00AB0FA0" w:rsidP="00F44467">
            <w:pPr>
              <w:pStyle w:val="ListParagraph1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14:paraId="0482E5CE" w14:textId="77777777" w:rsidR="00AB0FA0" w:rsidRPr="00D43B0C" w:rsidRDefault="00AB0FA0" w:rsidP="00F44467">
            <w:pPr>
              <w:pStyle w:val="ListParagraph1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CB6C590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 praktičnem delu spoznava gradiva, načine oblikovanja ter likovne tehnike;</w:t>
            </w:r>
          </w:p>
          <w:p w14:paraId="7AC5E1DA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razvija delovne sposobnosti ob uporabi materialov, orodij ter delovnih postopkov;</w:t>
            </w:r>
          </w:p>
          <w:p w14:paraId="14765F69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pomen in možnosti pri delu s heterogenimi skupinami;</w:t>
            </w:r>
          </w:p>
          <w:p w14:paraId="1C36F253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se seznani z osnovami in pomenom delovne terapije ter motivacije h kreativnosti;</w:t>
            </w:r>
          </w:p>
          <w:p w14:paraId="02FB0FF4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razvija imaginacijo in išče nove pristope za približevanje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likovnoizraznega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sveta heterogenim skupinam.</w:t>
            </w:r>
          </w:p>
          <w:p w14:paraId="749FC726" w14:textId="77777777" w:rsidR="00AB0FA0" w:rsidRPr="00D43B0C" w:rsidRDefault="00AB0FA0" w:rsidP="00F44467">
            <w:pPr>
              <w:autoSpaceDE w:val="0"/>
              <w:autoSpaceDN w:val="0"/>
              <w:adjustRightInd w:val="0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30A7EFE6" w14:textId="77777777" w:rsidR="00AB0FA0" w:rsidRPr="00D43B0C" w:rsidRDefault="00AB0FA0" w:rsidP="00F44467">
            <w:pPr>
              <w:pStyle w:val="ListParagraph1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Splošne kompetence: </w:t>
            </w:r>
          </w:p>
          <w:p w14:paraId="35AB151C" w14:textId="77777777" w:rsidR="00AB0FA0" w:rsidRPr="00D43B0C" w:rsidRDefault="00AB0FA0" w:rsidP="00AB0F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oblikovanje varnega in spodbudnega učnega okolja, v katerem se učenci počutijo sprejete, in se ceni različnost in spodbuja samostojnost in odgovornost;</w:t>
            </w:r>
          </w:p>
          <w:p w14:paraId="7F55A2BE" w14:textId="77777777" w:rsidR="00AB0FA0" w:rsidRPr="00D43B0C" w:rsidRDefault="00AB0FA0" w:rsidP="00AB0F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obvladovanje temeljnih načel in postopkov za načrtovanje, izvajanje in vrednotenje učnega procesa;</w:t>
            </w:r>
          </w:p>
          <w:p w14:paraId="13514F7B" w14:textId="77777777" w:rsidR="00AB0FA0" w:rsidRPr="00D43B0C" w:rsidRDefault="00AB0FA0" w:rsidP="00AB0F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upoštevanje razvojne značilnosti učencev ter zakonitosti in dejavnike uspešnega učenja pri načrtovanju in izvajanju pouka.</w:t>
            </w:r>
          </w:p>
          <w:p w14:paraId="3162F049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BA8E8C0" w14:textId="77777777" w:rsidR="00AB0FA0" w:rsidRPr="00D43B0C" w:rsidRDefault="00AB0FA0" w:rsidP="00F44467">
            <w:pPr>
              <w:pStyle w:val="ListParagraph1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59F5EB7C" w14:textId="77777777" w:rsidR="00AB0FA0" w:rsidRPr="00D43B0C" w:rsidRDefault="00AB0FA0" w:rsidP="00AB0FA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uporaba specifičnih likovno-ustvarjalnih pristopov pri oblikovanju likovnih rešitev;</w:t>
            </w:r>
          </w:p>
          <w:p w14:paraId="4A57D6CD" w14:textId="77777777" w:rsidR="00AB0FA0" w:rsidRPr="00D43B0C" w:rsidRDefault="00AB0FA0" w:rsidP="00AB0FA0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poznavanje in razumevanje likovno teoretskih konceptov in zakonitosti likovnega jezika;</w:t>
            </w:r>
          </w:p>
          <w:p w14:paraId="26D85FC0" w14:textId="77777777" w:rsidR="00AB0FA0" w:rsidRPr="00D43B0C" w:rsidRDefault="00AB0FA0" w:rsidP="00AB0FA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poznavanje in razumevanje specifičnih pristopov za likovne dejavnosti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s heterogenimi skupinami.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E0418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E12A" w14:textId="77777777" w:rsidR="00AB0FA0" w:rsidRPr="00D43B0C" w:rsidRDefault="00AB0FA0" w:rsidP="00F44467">
            <w:pPr>
              <w:pStyle w:val="ListParagraph1"/>
              <w:ind w:left="0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307DD6EF" w14:textId="77777777" w:rsidR="00AB0FA0" w:rsidRPr="00D43B0C" w:rsidRDefault="00AB0FA0" w:rsidP="00F44467">
            <w:pPr>
              <w:pStyle w:val="ListParagraph1"/>
              <w:ind w:left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66AB5E05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gets acquainted with materials, methods of design and fine arts techniques;</w:t>
            </w:r>
          </w:p>
          <w:p w14:paraId="5742E5CB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develops work abilities with the help of materials, tools and working procedures;</w:t>
            </w:r>
          </w:p>
          <w:p w14:paraId="3C767FE0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learns about the importance and options of work with heterogeneous groups;</w:t>
            </w:r>
          </w:p>
          <w:p w14:paraId="29149A21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gets acquainted with the basics and the meaning of work therapy and motivation for creativity;</w:t>
            </w:r>
          </w:p>
          <w:p w14:paraId="1669B118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develops imagination and looks for new approaches to bring the world of artistic expression nearer to the people.</w:t>
            </w:r>
          </w:p>
          <w:p w14:paraId="6FBB95AC" w14:textId="77777777" w:rsidR="00AB0FA0" w:rsidRPr="00D43B0C" w:rsidRDefault="00AB0FA0" w:rsidP="00F44467">
            <w:pPr>
              <w:autoSpaceDE w:val="0"/>
              <w:autoSpaceDN w:val="0"/>
              <w:adjustRightInd w:val="0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A69CAEB" w14:textId="77777777" w:rsidR="00AB0FA0" w:rsidRPr="00D43B0C" w:rsidRDefault="00AB0FA0" w:rsidP="00F44467">
            <w:pPr>
              <w:pStyle w:val="ListParagraph1"/>
              <w:ind w:left="0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General competences: </w:t>
            </w:r>
          </w:p>
          <w:p w14:paraId="179A4E59" w14:textId="77777777" w:rsidR="00AB0FA0" w:rsidRPr="00D43B0C" w:rsidRDefault="00AB0FA0" w:rsidP="00AB0F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creation of a safe and supportive learning environment, where the students feel accepted, diversity is appreciated and independence and responsibility are promoted;</w:t>
            </w:r>
          </w:p>
          <w:p w14:paraId="15BC6FEC" w14:textId="77777777" w:rsidR="00AB0FA0" w:rsidRPr="00D43B0C" w:rsidRDefault="00AB0FA0" w:rsidP="00AB0F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mastering of the fundamental principles and procedures of planning, implementation and evaluation of the learning process;</w:t>
            </w:r>
          </w:p>
          <w:p w14:paraId="791E5E10" w14:textId="77777777" w:rsidR="00AB0FA0" w:rsidRPr="00D43B0C" w:rsidRDefault="00AB0FA0" w:rsidP="00AB0F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consideration of the developmental characteristics of students and the principles and factors of successful learning in the planning and performance of lessons.</w:t>
            </w:r>
          </w:p>
          <w:p w14:paraId="1D0B87E5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E692E3D" w14:textId="77777777" w:rsidR="00AB0FA0" w:rsidRPr="00D43B0C" w:rsidRDefault="00AB0FA0" w:rsidP="00F44467">
            <w:pPr>
              <w:pStyle w:val="ListParagraph1"/>
              <w:ind w:left="0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041FB008" w14:textId="77777777" w:rsidR="00AB0FA0" w:rsidRPr="00D43B0C" w:rsidRDefault="00AB0FA0" w:rsidP="00AB0FA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use of specific artistically creative approaches in the formation of artistic solutions;</w:t>
            </w:r>
          </w:p>
          <w:p w14:paraId="4EB0DC87" w14:textId="77777777" w:rsidR="00AB0FA0" w:rsidRPr="00D43B0C" w:rsidRDefault="00AB0FA0" w:rsidP="00AB0FA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artistic theoretical concepts and principles of the language of fine arts;</w:t>
            </w:r>
          </w:p>
          <w:p w14:paraId="7208F4AA" w14:textId="77777777" w:rsidR="00AB0FA0" w:rsidRPr="00D43B0C" w:rsidRDefault="00AB0FA0" w:rsidP="00AB0FA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specific approaches to artistic activities with heterogeneous groups.</w:t>
            </w:r>
          </w:p>
        </w:tc>
      </w:tr>
      <w:tr w:rsidR="00AB0FA0" w:rsidRPr="00D43B0C" w14:paraId="62F65189" w14:textId="77777777" w:rsidTr="00F4446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5AC37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1BC9ED5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C263DF3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2374AE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03C82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C5E2677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B0FA0" w:rsidRPr="00D43B0C" w14:paraId="256EE3D7" w14:textId="77777777" w:rsidTr="00F4446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2D85A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6852B787" w14:textId="77777777" w:rsidR="00AB0FA0" w:rsidRPr="00D43B0C" w:rsidRDefault="00AB0FA0" w:rsidP="00F44467">
            <w:pPr>
              <w:autoSpaceDE w:val="0"/>
              <w:autoSpaceDN w:val="0"/>
              <w:adjustRightInd w:val="0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Študent/-ka :</w:t>
            </w:r>
          </w:p>
          <w:p w14:paraId="4857B725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teoretična izhodišča likovne umetnosti,</w:t>
            </w:r>
          </w:p>
          <w:p w14:paraId="6819DF01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ob praktičnem delu pozna gradiva, načine oblikovanja ter likovne tehnike primerne za delo v heterogenih skupinah,</w:t>
            </w:r>
          </w:p>
          <w:p w14:paraId="438D1E07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uporabo materialov, orodij ter delovnih postopkov,</w:t>
            </w:r>
          </w:p>
          <w:p w14:paraId="17C5C544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metode in oblike dela s heterogenimi skupinami pri izvajanju likovnih dejavnosti,</w:t>
            </w:r>
          </w:p>
          <w:p w14:paraId="192D8990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usposobljen/-a za razvijanje delovnih sposobnosti otroka,</w:t>
            </w:r>
          </w:p>
          <w:p w14:paraId="03031436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pozna osnove razvojne psihologije in faktorje likovne ustvarjalnost, </w:t>
            </w:r>
          </w:p>
          <w:p w14:paraId="282B0641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in uporablja specifične pristope za likovne dejavnosti s heterogenimi skupinami.</w:t>
            </w:r>
          </w:p>
          <w:p w14:paraId="159BACA8" w14:textId="77777777" w:rsidR="00AB0FA0" w:rsidRPr="00D43B0C" w:rsidRDefault="00AB0FA0" w:rsidP="00F44467">
            <w:pPr>
              <w:pStyle w:val="Vnos"/>
              <w:tabs>
                <w:tab w:val="left" w:pos="72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103B66A0" w14:textId="77777777" w:rsidR="00AB0FA0" w:rsidRPr="00D43B0C" w:rsidRDefault="00AB0FA0" w:rsidP="00F44467">
            <w:pPr>
              <w:pStyle w:val="Vnos"/>
              <w:tabs>
                <w:tab w:val="left" w:pos="72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51DCC770" w14:textId="77777777" w:rsidR="00AB0FA0" w:rsidRPr="00D43B0C" w:rsidRDefault="00AB0FA0" w:rsidP="00F44467">
            <w:p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Študent/-ka:</w:t>
            </w:r>
          </w:p>
          <w:p w14:paraId="1DDC0030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razvija lastne ustvarjalne sposobnosti za likovno izražanje preko razumevanja pojmov teorije likovne umetnosti, </w:t>
            </w:r>
          </w:p>
          <w:p w14:paraId="1BFFE584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izbira likovno strokovno literaturo. Išče možnosti in prenaša individualne likovne izkušnje v delovno okolje, </w:t>
            </w:r>
          </w:p>
          <w:p w14:paraId="4314B5A5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uporablja in išče nove možnosti uporabe sodobnih ter specifičnih likovnih strategij, orodji, izraznih sredstev,</w:t>
            </w:r>
          </w:p>
          <w:p w14:paraId="0C8959BB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odpira problemska vprašanja, dileme in nakazuje probleme (produktivna vprašanja),</w:t>
            </w:r>
          </w:p>
          <w:p w14:paraId="0C4405CC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različne teoretske koncepte uporabi za analizo študije primerov prakse, </w:t>
            </w:r>
          </w:p>
          <w:p w14:paraId="289F12B1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znanja, pridobljena pri predmetu,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uporabipri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pripravi seminarskih in projektnih nalog.</w:t>
            </w:r>
          </w:p>
          <w:p w14:paraId="799CD0E3" w14:textId="77777777" w:rsidR="00AB0FA0" w:rsidRPr="00D43B0C" w:rsidRDefault="00AB0FA0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10068456" w14:textId="77777777" w:rsidR="00AB0FA0" w:rsidRPr="00D43B0C" w:rsidRDefault="00AB0FA0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650F920F" w14:textId="77777777" w:rsidR="00AB0FA0" w:rsidRPr="00D43B0C" w:rsidRDefault="00AB0FA0" w:rsidP="00F44467">
            <w:pPr>
              <w:pStyle w:val="Vnos"/>
              <w:ind w:left="0"/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Študent/-ka:</w:t>
            </w:r>
          </w:p>
          <w:p w14:paraId="216339D8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samostojno uporabi védenja in znanja (misli, čustva, poglede, stališča, likovne zmožnosti),</w:t>
            </w:r>
          </w:p>
          <w:p w14:paraId="76AED8A0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 prepoznava težave in individualne potrebe,</w:t>
            </w:r>
          </w:p>
          <w:p w14:paraId="2CB96511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 se ozavešča o trajnosti izobraževanja (vseživljenjsko učenje),</w:t>
            </w:r>
          </w:p>
          <w:p w14:paraId="5F67093A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 Je samokritičen/-na in usmerjen/-na v ustvarjalne besedne in likovne rešitve (interakcija, diskusija, razumevanje, spodbujanje likovnega mišljenja),</w:t>
            </w:r>
          </w:p>
          <w:p w14:paraId="0ED9DDED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 oblikuje samopodobe,</w:t>
            </w:r>
          </w:p>
          <w:p w14:paraId="57237722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t xml:space="preserve"> izgrajuje osebnostni in strokovni razvoj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za izpeljavo konceptov v praksi</w:t>
            </w:r>
            <w:r w:rsidRPr="00D43B0C">
              <w:rPr>
                <w:rFonts w:ascii="Calibri" w:hAnsi="Calibri" w:cs="Calibri"/>
                <w:i/>
                <w:strike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E2960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CA5E911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3EB1CED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16B5D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040C2A0" w14:textId="77777777" w:rsidR="00AB0FA0" w:rsidRPr="00D43B0C" w:rsidRDefault="00AB0FA0" w:rsidP="00F4446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3F774712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familiar with the theoretical basics of fine arts,</w:t>
            </w:r>
          </w:p>
          <w:p w14:paraId="5DEE5A4C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gets acquainted with materials, methods of design and fine arts techniques through practical work, which are suitable for work in heterogeneous groups,</w:t>
            </w:r>
          </w:p>
          <w:p w14:paraId="1C0B10DE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familiar with the use of materials, tools and working methods,</w:t>
            </w:r>
          </w:p>
          <w:p w14:paraId="6F92E6C4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knows the methods and forms of work with heterogeneous groups in the implementation of fine arts’ activities,</w:t>
            </w:r>
          </w:p>
          <w:p w14:paraId="71ABF066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trained to develop the working abilities of a child,</w:t>
            </w:r>
          </w:p>
          <w:p w14:paraId="6C327B5A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knows the basics of developmental psychology and the factors of artistic creativity, </w:t>
            </w:r>
          </w:p>
          <w:p w14:paraId="67B3271A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knows and uses specific approaches to artistic activities with heterogeneous groups.</w:t>
            </w:r>
          </w:p>
          <w:p w14:paraId="5EEFF094" w14:textId="77777777" w:rsidR="00AB0FA0" w:rsidRPr="00D43B0C" w:rsidRDefault="00AB0FA0" w:rsidP="00F44467">
            <w:pPr>
              <w:pStyle w:val="Vnos"/>
              <w:tabs>
                <w:tab w:val="left" w:pos="72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5ED3954" w14:textId="77777777" w:rsidR="00AB0FA0" w:rsidRPr="00D43B0C" w:rsidRDefault="00AB0FA0" w:rsidP="00F44467">
            <w:pPr>
              <w:pStyle w:val="Vnos"/>
              <w:tabs>
                <w:tab w:val="left" w:pos="72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68BD2401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3B1B280F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develops his/her creative abilities of artistic expression through an understanding of the concepts of fine arts theory, </w:t>
            </w:r>
          </w:p>
          <w:p w14:paraId="1BDC9E4B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selects professional fine arts literature, searches for options and transmits individual artistic experience into the working environment, </w:t>
            </w:r>
          </w:p>
          <w:p w14:paraId="79B16AB9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uses and searches for new possibilities to use state-of-the-art and specific artistic strategies, tools and means of expression,</w:t>
            </w:r>
          </w:p>
          <w:p w14:paraId="2658465A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addresses problematic questions and dilemmas and indicates problems (productive questions),</w:t>
            </w:r>
          </w:p>
          <w:p w14:paraId="238FAA03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uses different theoretical concepts to analyse case studies of practical operation, </w:t>
            </w:r>
          </w:p>
          <w:p w14:paraId="5979FB39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uses the knowledge obtained during the subject, to prepare seminar and project assignments.</w:t>
            </w:r>
          </w:p>
          <w:p w14:paraId="37A79425" w14:textId="77777777" w:rsidR="00AB0FA0" w:rsidRPr="00D43B0C" w:rsidRDefault="00AB0FA0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2EB327F" w14:textId="77777777" w:rsidR="00AB0FA0" w:rsidRPr="00D43B0C" w:rsidRDefault="00AB0FA0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03FD10ED" w14:textId="77777777" w:rsidR="00AB0FA0" w:rsidRPr="00D43B0C" w:rsidRDefault="00AB0FA0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1E7EFEF6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independently uses the knowledge (thoughts, feelings, views, opinions, artistic capabilities),</w:t>
            </w:r>
          </w:p>
          <w:p w14:paraId="0907D2F3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identifies problems and individual needs,</w:t>
            </w:r>
          </w:p>
          <w:p w14:paraId="0C3474DE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is aware of the constancy of education (lifelong learning),</w:t>
            </w:r>
          </w:p>
          <w:p w14:paraId="53743227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Is self-critical and orientated towards creative verbal and artistic solutions (interaction, discussion, understanding, encouragement of artistic thinking),</w:t>
            </w:r>
          </w:p>
          <w:p w14:paraId="2BB4E347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 shapes one's self-image,</w:t>
            </w:r>
          </w:p>
          <w:p w14:paraId="557FDDDA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shapes personal and professional development to implement concepts in practice.</w:t>
            </w:r>
          </w:p>
        </w:tc>
      </w:tr>
      <w:tr w:rsidR="00AB0FA0" w:rsidRPr="00D43B0C" w14:paraId="6B24F36C" w14:textId="77777777" w:rsidTr="00F4446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7B4F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25520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74C9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FA0" w:rsidRPr="00D43B0C" w14:paraId="656D27E2" w14:textId="77777777" w:rsidTr="00F4446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B5D1D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A4FE425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5F04BA3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E929125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7059E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FF5BAF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B0FA0" w:rsidRPr="00D43B0C" w14:paraId="1F9712E0" w14:textId="77777777" w:rsidTr="00F44467">
        <w:trPr>
          <w:trHeight w:val="99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E4BE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Predavanja,</w:t>
            </w:r>
          </w:p>
          <w:p w14:paraId="3C17061F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laboratorijske vaje,</w:t>
            </w:r>
          </w:p>
          <w:p w14:paraId="5A529679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 individualne ali skupinske projektne naloge,</w:t>
            </w:r>
          </w:p>
          <w:p w14:paraId="2D63772D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diskusija, </w:t>
            </w:r>
          </w:p>
          <w:p w14:paraId="5BDFBD4E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likovna mapa.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E4FE0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057C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0C0E6055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laboratory exercises,</w:t>
            </w:r>
          </w:p>
          <w:p w14:paraId="1E926124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individual or group project assignments,</w:t>
            </w:r>
          </w:p>
          <w:p w14:paraId="70A567C2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discussion, </w:t>
            </w:r>
          </w:p>
          <w:p w14:paraId="148A7AD6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fine arts folder.</w:t>
            </w:r>
          </w:p>
        </w:tc>
      </w:tr>
      <w:tr w:rsidR="00AB0FA0" w:rsidRPr="00D43B0C" w14:paraId="1BE8D602" w14:textId="77777777" w:rsidTr="00F4446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BD885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E6E2230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243F1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77951704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0E393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475732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B0FA0" w:rsidRPr="00D43B0C" w14:paraId="3CBE47B6" w14:textId="77777777" w:rsidTr="00F44467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D115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597001F9" w14:textId="77777777" w:rsidR="00AB0FA0" w:rsidRPr="00D43B0C" w:rsidRDefault="00AB0FA0" w:rsidP="00F44467">
            <w:pPr>
              <w:jc w:val="both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14:paraId="39088426" w14:textId="77777777" w:rsidR="00AB0FA0" w:rsidRPr="00D43B0C" w:rsidRDefault="00AB0FA0" w:rsidP="00AB0FA0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Projektna naloga,</w:t>
            </w:r>
          </w:p>
          <w:p w14:paraId="16C285B7" w14:textId="77777777" w:rsidR="00AB0FA0" w:rsidRPr="00D43B0C" w:rsidRDefault="00AB0FA0" w:rsidP="00AB0FA0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likovna mapa.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08423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50 %</w:t>
            </w:r>
          </w:p>
          <w:p w14:paraId="262A1792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023F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4E7E0C4B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4AA782E" w14:textId="77777777" w:rsidR="00AB0FA0" w:rsidRPr="00D43B0C" w:rsidRDefault="00AB0FA0" w:rsidP="00AB0FA0">
            <w:pPr>
              <w:numPr>
                <w:ilvl w:val="0"/>
                <w:numId w:val="11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project assignment,</w:t>
            </w:r>
          </w:p>
          <w:p w14:paraId="2AD15BDF" w14:textId="77777777" w:rsidR="00AB0FA0" w:rsidRPr="00D43B0C" w:rsidRDefault="00AB0FA0" w:rsidP="00AB0FA0">
            <w:pPr>
              <w:numPr>
                <w:ilvl w:val="0"/>
                <w:numId w:val="11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fine arts folder.</w:t>
            </w:r>
          </w:p>
        </w:tc>
      </w:tr>
      <w:tr w:rsidR="00AB0FA0" w:rsidRPr="00D43B0C" w14:paraId="75CA6E15" w14:textId="77777777" w:rsidTr="00F4446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1F8D1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44352C1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AB0FA0" w:rsidRPr="00D43B0C" w14:paraId="3B401033" w14:textId="77777777" w:rsidTr="00F44467">
        <w:trPr>
          <w:trHeight w:val="41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3C2A" w14:textId="77777777" w:rsidR="00DF0A33" w:rsidRPr="00481186" w:rsidRDefault="00DF0A33" w:rsidP="00DF0A33">
            <w:pPr>
              <w:pStyle w:val="Odstavekseznama"/>
              <w:numPr>
                <w:ilvl w:val="0"/>
                <w:numId w:val="5"/>
              </w:numPr>
              <w:tabs>
                <w:tab w:val="left" w:pos="852"/>
              </w:tabs>
              <w:spacing w:line="276" w:lineRule="auto"/>
              <w:rPr>
                <w:rStyle w:val="Hiperpovezava"/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Žbona, T. (2020). </w:t>
            </w:r>
            <w:r w:rsidRPr="00536D58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Likovno izražanje in osnove percepcije: izbrana poglavja; skripta za študente pri predmetu Teorija likovnosti</w:t>
            </w:r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Koper: Pedagoška fakulteta. Pridobljeno na </w:t>
            </w:r>
            <w:hyperlink r:id="rId5" w:tgtFrame="_blank" w:history="1">
              <w:r w:rsidRPr="00E24D5D">
                <w:rPr>
                  <w:rStyle w:val="Hiperpovezava"/>
                  <w:rFonts w:asciiTheme="minorHAnsi" w:hAnsiTheme="minorHAnsi" w:cstheme="minorHAnsi"/>
                  <w:color w:val="0000FF"/>
                  <w:sz w:val="22"/>
                  <w:szCs w:val="22"/>
                </w:rPr>
                <w:t>http://e.pef.upr.si/my/</w:t>
              </w:r>
            </w:hyperlink>
          </w:p>
          <w:p w14:paraId="5021F97D" w14:textId="77777777" w:rsidR="00DF0A33" w:rsidRDefault="00DF0A33" w:rsidP="00DF0A33">
            <w:pPr>
              <w:pStyle w:val="Odstavekseznama"/>
              <w:numPr>
                <w:ilvl w:val="0"/>
                <w:numId w:val="5"/>
              </w:numPr>
              <w:tabs>
                <w:tab w:val="left" w:pos="668"/>
                <w:tab w:val="left" w:pos="852"/>
              </w:tabs>
              <w:spacing w:line="264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53C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Žbona, T. (2021). </w:t>
            </w:r>
            <w:proofErr w:type="spellStart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Demagogical</w:t>
            </w:r>
            <w:proofErr w:type="spellEnd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Moon</w:t>
            </w:r>
            <w:proofErr w:type="spellEnd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from</w:t>
            </w:r>
            <w:proofErr w:type="spellEnd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1979: </w:t>
            </w:r>
            <w:proofErr w:type="spellStart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Homage</w:t>
            </w:r>
            <w:proofErr w:type="spellEnd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to Bernardo </w:t>
            </w:r>
            <w:proofErr w:type="spellStart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Bertolucci’s</w:t>
            </w:r>
            <w:proofErr w:type="spellEnd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Luna: razstava</w:t>
            </w:r>
            <w:r w:rsidRPr="00C53C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Labin: </w:t>
            </w:r>
            <w:proofErr w:type="spellStart"/>
            <w:r w:rsidRPr="00C53C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Gradska</w:t>
            </w:r>
            <w:proofErr w:type="spellEnd"/>
            <w:r w:rsidRPr="00C53C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Galerija Labin.</w:t>
            </w:r>
          </w:p>
          <w:p w14:paraId="426D0F45" w14:textId="77777777" w:rsidR="00DF0A33" w:rsidRPr="00481186" w:rsidRDefault="00DF0A33" w:rsidP="00DF0A33">
            <w:pPr>
              <w:pStyle w:val="Odstavekseznama"/>
              <w:numPr>
                <w:ilvl w:val="0"/>
                <w:numId w:val="5"/>
              </w:numPr>
              <w:tabs>
                <w:tab w:val="left" w:pos="668"/>
                <w:tab w:val="left" w:pos="852"/>
              </w:tabs>
              <w:spacing w:line="276" w:lineRule="auto"/>
              <w:rPr>
                <w:rStyle w:val="Hiperpovezava"/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118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Žbona</w:t>
            </w:r>
            <w:r w:rsidRPr="0059383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T. (2021). </w:t>
            </w:r>
            <w:r w:rsidRPr="00593837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Mesečev odsev</w:t>
            </w:r>
            <w:r w:rsidRPr="0059383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: razstava. Koper: Galerija Loža. Pridobljeno n</w:t>
            </w:r>
            <w:r w:rsidRPr="0059383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938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hyperlink r:id="rId6" w:history="1">
              <w:r w:rsidRPr="00593837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https://www.obalne-galerije.si/tilen-zbona-mesecev-odsev</w:t>
              </w:r>
            </w:hyperlink>
          </w:p>
          <w:p w14:paraId="6CEFA241" w14:textId="77777777" w:rsidR="00DF0A33" w:rsidRPr="00481186" w:rsidRDefault="00DF0A33" w:rsidP="00DF0A33">
            <w:pPr>
              <w:pStyle w:val="Odstavekseznama"/>
              <w:numPr>
                <w:ilvl w:val="0"/>
                <w:numId w:val="5"/>
              </w:numPr>
              <w:tabs>
                <w:tab w:val="left" w:pos="668"/>
                <w:tab w:val="left" w:pos="852"/>
              </w:tabs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9383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Žbona, T. (2022). </w:t>
            </w:r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Image in </w:t>
            </w:r>
            <w:proofErr w:type="spellStart"/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media</w:t>
            </w:r>
            <w:proofErr w:type="spellEnd"/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and</w:t>
            </w:r>
            <w:proofErr w:type="spellEnd"/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digital</w:t>
            </w:r>
            <w:proofErr w:type="spellEnd"/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appreciation</w:t>
            </w:r>
            <w:proofErr w:type="spellEnd"/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: predavanje.</w:t>
            </w:r>
            <w:r w:rsidRPr="0059383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Pr="005938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Banja Luka: Akademija </w:t>
            </w:r>
            <w:proofErr w:type="spellStart"/>
            <w:r w:rsidRPr="005938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umjetnosti</w:t>
            </w:r>
            <w:proofErr w:type="spellEnd"/>
            <w:r w:rsidRPr="005938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38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Univerziteta</w:t>
            </w:r>
            <w:proofErr w:type="spellEnd"/>
            <w:r w:rsidRPr="005938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 </w:t>
            </w:r>
            <w:proofErr w:type="spellStart"/>
            <w:r w:rsidRPr="005938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Banjoj</w:t>
            </w:r>
            <w:proofErr w:type="spellEnd"/>
            <w:r w:rsidRPr="005938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Luci.</w:t>
            </w:r>
          </w:p>
          <w:p w14:paraId="17C3527C" w14:textId="1EB8D9EE" w:rsidR="00AB0FA0" w:rsidRPr="00DF0A33" w:rsidRDefault="00DF0A33" w:rsidP="00DF0A33">
            <w:pPr>
              <w:pStyle w:val="Odstavekseznama"/>
              <w:numPr>
                <w:ilvl w:val="0"/>
                <w:numId w:val="5"/>
              </w:numPr>
              <w:tabs>
                <w:tab w:val="left" w:pos="852"/>
              </w:tabs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Žbona, T. (2022). </w:t>
            </w:r>
            <w:proofErr w:type="spellStart"/>
            <w:r w:rsidRPr="00536D58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Polyleg</w:t>
            </w:r>
            <w:proofErr w:type="spellEnd"/>
            <w:r w:rsidRPr="00536D58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0.1: vremenska matrica prikaza: razstava</w:t>
            </w:r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Banja Luka: Akademija </w:t>
            </w:r>
            <w:proofErr w:type="spellStart"/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umjetnosti</w:t>
            </w:r>
            <w:proofErr w:type="spellEnd"/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Univerziteta</w:t>
            </w:r>
            <w:proofErr w:type="spellEnd"/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 </w:t>
            </w:r>
            <w:proofErr w:type="spellStart"/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Banjoj</w:t>
            </w:r>
            <w:proofErr w:type="spellEnd"/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Luci.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C53C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Pridobljeno na </w:t>
            </w:r>
            <w:hyperlink r:id="rId7" w:history="1">
              <w:r w:rsidRPr="00E24D5D">
                <w:rPr>
                  <w:rStyle w:val="Hiperpovezava"/>
                  <w:rFonts w:asciiTheme="minorHAnsi" w:hAnsiTheme="minorHAnsi" w:cstheme="minorHAnsi"/>
                  <w:color w:val="0000FF"/>
                  <w:sz w:val="22"/>
                  <w:szCs w:val="22"/>
                </w:rPr>
                <w:t>https://www.au.unibl.org/index.php/sr-latn/novosti/pregled-izlozbe-polyleg-0-1-vremenska-matrica-prikaza</w:t>
              </w:r>
            </w:hyperlink>
          </w:p>
        </w:tc>
      </w:tr>
    </w:tbl>
    <w:p w14:paraId="23BA545D" w14:textId="77777777" w:rsidR="00AB0FA0" w:rsidRPr="00D43B0C" w:rsidRDefault="00AB0FA0" w:rsidP="00AB0FA0">
      <w:pPr>
        <w:spacing w:line="312" w:lineRule="auto"/>
        <w:rPr>
          <w:rFonts w:ascii="Calibri" w:hAnsi="Calibri" w:cs="Calibri"/>
          <w:sz w:val="22"/>
          <w:szCs w:val="22"/>
        </w:rPr>
      </w:pPr>
    </w:p>
    <w:p w14:paraId="1CDB41A9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A0C23"/>
    <w:multiLevelType w:val="hybridMultilevel"/>
    <w:tmpl w:val="BD22378A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FBE75B2"/>
    <w:multiLevelType w:val="hybridMultilevel"/>
    <w:tmpl w:val="04EAC98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72B68"/>
    <w:multiLevelType w:val="hybridMultilevel"/>
    <w:tmpl w:val="E58E022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31F822F8"/>
    <w:multiLevelType w:val="hybridMultilevel"/>
    <w:tmpl w:val="966668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B1C4C"/>
    <w:multiLevelType w:val="hybridMultilevel"/>
    <w:tmpl w:val="ABEC3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34107"/>
    <w:multiLevelType w:val="hybridMultilevel"/>
    <w:tmpl w:val="139250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11F59"/>
    <w:multiLevelType w:val="hybridMultilevel"/>
    <w:tmpl w:val="A92ED9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73BAC"/>
    <w:multiLevelType w:val="hybridMultilevel"/>
    <w:tmpl w:val="FB548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5713D2"/>
    <w:multiLevelType w:val="hybridMultilevel"/>
    <w:tmpl w:val="099CF7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50A34"/>
    <w:multiLevelType w:val="hybridMultilevel"/>
    <w:tmpl w:val="54C0B5D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C5245"/>
    <w:multiLevelType w:val="hybridMultilevel"/>
    <w:tmpl w:val="E90634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E2BB8"/>
    <w:multiLevelType w:val="hybridMultilevel"/>
    <w:tmpl w:val="F618B6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E479C"/>
    <w:multiLevelType w:val="hybridMultilevel"/>
    <w:tmpl w:val="C34A65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A4767"/>
    <w:multiLevelType w:val="hybridMultilevel"/>
    <w:tmpl w:val="97400B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6"/>
  </w:num>
  <w:num w:numId="5">
    <w:abstractNumId w:val="9"/>
  </w:num>
  <w:num w:numId="6">
    <w:abstractNumId w:val="13"/>
  </w:num>
  <w:num w:numId="7">
    <w:abstractNumId w:val="4"/>
  </w:num>
  <w:num w:numId="8">
    <w:abstractNumId w:val="0"/>
  </w:num>
  <w:num w:numId="9">
    <w:abstractNumId w:val="2"/>
  </w:num>
  <w:num w:numId="10">
    <w:abstractNumId w:val="12"/>
  </w:num>
  <w:num w:numId="11">
    <w:abstractNumId w:val="11"/>
  </w:num>
  <w:num w:numId="12">
    <w:abstractNumId w:val="7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FA0"/>
    <w:rsid w:val="001158CD"/>
    <w:rsid w:val="005727A1"/>
    <w:rsid w:val="00AB0FA0"/>
    <w:rsid w:val="00C12CF9"/>
    <w:rsid w:val="00D81BEE"/>
    <w:rsid w:val="00DC6696"/>
    <w:rsid w:val="00DF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BFA86"/>
  <w15:chartTrackingRefBased/>
  <w15:docId w15:val="{B9242C56-7FF2-4BB3-8AAE-27778D4B7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B0F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AB0FA0"/>
    <w:pPr>
      <w:ind w:left="708"/>
      <w:jc w:val="both"/>
    </w:pPr>
  </w:style>
  <w:style w:type="paragraph" w:styleId="HTML-oblikovano">
    <w:name w:val="HTML Preformatted"/>
    <w:basedOn w:val="Navaden"/>
    <w:link w:val="HTML-oblikovanoZnak"/>
    <w:rsid w:val="00AB0F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AB0FA0"/>
    <w:rPr>
      <w:rFonts w:ascii="Courier New" w:eastAsia="Times New Roman" w:hAnsi="Courier New" w:cs="Courier New"/>
      <w:sz w:val="20"/>
      <w:szCs w:val="20"/>
      <w:lang w:eastAsia="sl-SI"/>
    </w:rPr>
  </w:style>
  <w:style w:type="paragraph" w:customStyle="1" w:styleId="ListParagraph1">
    <w:name w:val="List Paragraph1"/>
    <w:basedOn w:val="Navaden"/>
    <w:uiPriority w:val="34"/>
    <w:qFormat/>
    <w:rsid w:val="00AB0FA0"/>
    <w:pPr>
      <w:ind w:left="720"/>
      <w:contextualSpacing/>
    </w:pPr>
  </w:style>
  <w:style w:type="character" w:styleId="Hiperpovezava">
    <w:name w:val="Hyperlink"/>
    <w:rsid w:val="00DF0A33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DF0A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u.unibl.org/index.php/sr-latn/novosti/pregled-izlozbe-polyleg-0-1-vremenska-matrica-prikaza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balne-galerije.si/tilen-zbona-mesecev-odsev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e.pef.upr.si/my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E870436-AF23-46F9-BE71-DFDD6387B6B3}"/>
</file>

<file path=customXml/itemProps2.xml><?xml version="1.0" encoding="utf-8"?>
<ds:datastoreItem xmlns:ds="http://schemas.openxmlformats.org/officeDocument/2006/customXml" ds:itemID="{B5B9AB33-82D3-40D9-B6F5-B9553AE19924}"/>
</file>

<file path=customXml/itemProps3.xml><?xml version="1.0" encoding="utf-8"?>
<ds:datastoreItem xmlns:ds="http://schemas.openxmlformats.org/officeDocument/2006/customXml" ds:itemID="{1FDBF031-FE09-42F5-9C42-4A494E1FE0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Kristjan Hrvatin</cp:lastModifiedBy>
  <cp:revision>3</cp:revision>
  <dcterms:created xsi:type="dcterms:W3CDTF">2023-11-24T09:36:00Z</dcterms:created>
  <dcterms:modified xsi:type="dcterms:W3CDTF">2023-11-30T13:37:00Z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16464800</vt:r8>
  </property>
</Properties>
</file>